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Dans son étude des Mammifères trouvés sur les bords de la Volga Pavlova (1931) a décrit sous le nom de </w:t>
      </w:r>
      <w:r>
        <w:rPr>
          <w:rFonts w:ascii="inherit" w:hAnsi="inherit"/>
          <w:b w:val="false"/>
          <w:i/>
          <w:caps w:val="false"/>
          <w:smallCaps w:val="false"/>
          <w:color w:val="000000"/>
          <w:spacing w:val="0"/>
          <w:sz w:val="24"/>
        </w:rPr>
        <w:t>E. caballus missi</w:t>
      </w:r>
      <w:r>
        <w:rPr>
          <w:rFonts w:ascii="Cambria;Georgia;Times New Roman;Times;serif" w:hAnsi="Cambria;Georgia;Times New Roman;Times;serif"/>
          <w:b w:val="false"/>
          <w:i w:val="false"/>
          <w:caps w:val="false"/>
          <w:smallCaps w:val="false"/>
          <w:color w:val="000000"/>
          <w:spacing w:val="0"/>
          <w:sz w:val="24"/>
        </w:rPr>
        <w:t> un crâne fragmentaire (MGRI 1832) provenant de Myssy (sur la rivière Kama) et a attribué à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occidentalis</w:t>
      </w:r>
      <w:r>
        <w:rPr>
          <w:rFonts w:ascii="Cambria;Georgia;Times New Roman;Times;serif" w:hAnsi="Cambria;Georgia;Times New Roman;Times;serif"/>
          <w:b w:val="false"/>
          <w:i w:val="false"/>
          <w:caps w:val="false"/>
          <w:smallCaps w:val="false"/>
          <w:color w:val="000000"/>
          <w:spacing w:val="0"/>
          <w:sz w:val="24"/>
        </w:rPr>
        <w:t> deux autres crânes (MGRI 1842 et 1842a).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Gromova (1949) rapporte à </w:t>
      </w:r>
      <w:r>
        <w:rPr>
          <w:rFonts w:ascii="inherit" w:hAnsi="inherit"/>
          <w:b w:val="false"/>
          <w:i/>
          <w:caps w:val="false"/>
          <w:smallCaps w:val="false"/>
          <w:color w:val="000000"/>
          <w:spacing w:val="0"/>
          <w:sz w:val="24"/>
        </w:rPr>
        <w:t>E. caballus missi</w:t>
      </w:r>
      <w:r>
        <w:rPr>
          <w:rFonts w:ascii="Cambria;Georgia;Times New Roman;Times;serif" w:hAnsi="Cambria;Georgia;Times New Roman;Times;serif"/>
          <w:b w:val="false"/>
          <w:i w:val="false"/>
          <w:caps w:val="false"/>
          <w:smallCaps w:val="false"/>
          <w:color w:val="000000"/>
          <w:spacing w:val="0"/>
          <w:sz w:val="24"/>
        </w:rPr>
        <w:t> l’ensemble des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fossiles de Myssy. Ils font partie du complexe rissien de Chosar (voir la bibliographie dans Eisenmann, Crégut et Moigne, 1985). Je ne discuterai pas ici en détail ces attributions mais je pense que Pavlova a raison d’établir une distinction entre les crânes provenant de Myssy.</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Au MGRI (Moscou) j’ai pu étudier outre le crâne type, quatre crânes assez bien conservés, deux fragments et une mandibule.</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Marie Pavlow (1931) described a new variety of horse, </w:t>
      </w:r>
      <w:r>
        <w:rPr>
          <w:rFonts w:ascii="inherit" w:hAnsi="inherit"/>
          <w:b w:val="false"/>
          <w:i/>
          <w:caps w:val="false"/>
          <w:smallCaps w:val="false"/>
          <w:color w:val="000000"/>
          <w:spacing w:val="0"/>
          <w:sz w:val="24"/>
        </w:rPr>
        <w:t>E. caballus missi</w:t>
      </w:r>
      <w:r>
        <w:rPr>
          <w:rFonts w:ascii="Cambria;Georgia;Times New Roman;Times;serif" w:hAnsi="Cambria;Georgia;Times New Roman;Times;serif"/>
          <w:b w:val="false"/>
          <w:i w:val="false"/>
          <w:caps w:val="false"/>
          <w:smallCaps w:val="false"/>
          <w:color w:val="000000"/>
          <w:spacing w:val="0"/>
          <w:sz w:val="24"/>
        </w:rPr>
        <w:t>, from Myssy, a Rissian locality on the River Kama (see references in Eisenmann, Crégut et Moigne, 1985). She referred other skulls from the same locality to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occidentalis</w:t>
      </w:r>
      <w:r>
        <w:rPr>
          <w:rFonts w:ascii="Cambria;Georgia;Times New Roman;Times;serif" w:hAnsi="Cambria;Georgia;Times New Roman;Times;serif"/>
          <w:b w:val="false"/>
          <w:i w:val="false"/>
          <w:caps w:val="false"/>
          <w:smallCaps w:val="false"/>
          <w:color w:val="000000"/>
          <w:spacing w:val="0"/>
          <w:sz w:val="24"/>
        </w:rPr>
        <w:t>. Gromova (1949) united all of them under the name </w:t>
      </w:r>
      <w:r>
        <w:rPr>
          <w:rFonts w:ascii="inherit" w:hAnsi="inherit"/>
          <w:b w:val="false"/>
          <w:i/>
          <w:caps w:val="false"/>
          <w:smallCaps w:val="false"/>
          <w:color w:val="000000"/>
          <w:spacing w:val="0"/>
          <w:sz w:val="24"/>
        </w:rPr>
        <w:t>E. caballus missi</w:t>
      </w:r>
      <w:r>
        <w:rPr>
          <w:rFonts w:ascii="Cambria;Georgia;Times New Roman;Times;serif" w:hAnsi="Cambria;Georgia;Times New Roman;Times;serif"/>
          <w:b w:val="false"/>
          <w:i w:val="false"/>
          <w:caps w:val="false"/>
          <w:smallCaps w:val="false"/>
          <w:color w:val="000000"/>
          <w:spacing w:val="0"/>
          <w:sz w:val="24"/>
        </w:rPr>
        <w:t>. I shall not discuss in detail these attributions now but I think that Pavlow was right in distinguishing the type skull from the others.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In Moscow, at the MGRI, I was able to study from Myssy the type (fragmentary) skull as well as four well preserved ones, two fragments and one mandible.</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EISENMANN V., E. CREGUT &amp; A.-M. MOIGNE, 1985. - </w:t>
      </w:r>
      <w:r>
        <w:rPr>
          <w:rFonts w:ascii="inherit" w:hAnsi="inherit"/>
          <w:b w:val="false"/>
          <w:i/>
          <w:caps w:val="false"/>
          <w:smallCaps w:val="false"/>
          <w:color w:val="000000"/>
          <w:spacing w:val="0"/>
          <w:sz w:val="24"/>
        </w:rPr>
        <w:t>Equus mosbachensis</w:t>
      </w:r>
      <w:r>
        <w:rPr>
          <w:rFonts w:ascii="Cambria;Georgia;Times New Roman;Times;serif" w:hAnsi="Cambria;Georgia;Times New Roman;Times;serif"/>
          <w:b w:val="false"/>
          <w:i w:val="false"/>
          <w:caps w:val="false"/>
          <w:smallCaps w:val="false"/>
          <w:color w:val="000000"/>
          <w:spacing w:val="0"/>
          <w:sz w:val="24"/>
        </w:rPr>
        <w:t> et les grands Chevaux de la Caune de l’Arago et de Lunel-Viel : crâniologie comparée. Bull. Mus. nat. Hist. nat., 4ème série, 7 (2), Section C : 157-173, 5 fig., 2 tabl.</w:t>
      </w:r>
      <w:hyperlink r:id="rId5">
        <w:r>
          <w:rPr>
            <w:rStyle w:val="InternetLink"/>
            <w:rFonts w:ascii="Cambria;Georgia;Times New Roman;Times;serif" w:hAnsi="Cambria;Georgia;Times New Roman;Times;serif"/>
            <w:b w:val="false"/>
            <w:i w:val="false"/>
            <w:caps w:val="false"/>
            <w:smallCaps w:val="false"/>
            <w:color w:val="000000"/>
            <w:spacing w:val="0"/>
            <w:sz w:val="24"/>
            <w:u w:val="single"/>
          </w:rPr>
          <w:t>48.Equus mosbachensis et les grands Chevaux de la Caune de l’Arago et de Lunel-Viel : crâniologie comparée</w:t>
        </w:r>
      </w:hyperlink>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GROMOVA V.I., 1949. - Istorija loshadej (roda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 v Starom Svete. Chast’ 1. Obzor i opisanie form. Trudy paleont. Inst., Akad. Nauk SSSR, Moskva, 17 (1) : 373p., 53 fig., 8 pl., 20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PAVLOW M., 1931. - Mammifères posttertiares trouvés sur les bords de la Volga. Société de Paléontologie Russe, 9, 1930.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https://vera-eisenmann.com/ecrire/?exec=article&amp;id_article=1043"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LibreOffice/7.4.3.2$Windows_X86_64 LibreOffice_project/1048a8393ae2eeec98dff31b5c133c5f1d08b890</Application>
  <AppVersion>15.0000</AppVersion>
  <Pages>1</Pages>
  <Words>342</Words>
  <Characters>1660</Characters>
  <CharactersWithSpaces>1997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2024-08-02T16:53:00Z</dcterms:created>
  <dc:creator/>
  <dc:description/>
  <dc:language>en-US</dc:language>
  <cp:lastModifiedBy/>
  <dcterms:modified xsi:type="dcterms:W3CDTF">2024-08-02T17:21:02Z</dcterms:modified>
  <cp:revision>6</cp:revision>
  <dc:subject/>
  <dc:title/>
</cp:coreProperties>
</file>